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B99F" w14:textId="7C671C05" w:rsidR="003C3E86" w:rsidRPr="00205BB6" w:rsidRDefault="00E357E1">
      <w:pPr>
        <w:rPr>
          <w:b/>
          <w:bCs/>
          <w:sz w:val="24"/>
          <w:szCs w:val="24"/>
        </w:rPr>
      </w:pPr>
      <w:r w:rsidRPr="00205BB6">
        <w:rPr>
          <w:b/>
          <w:bCs/>
          <w:sz w:val="24"/>
          <w:szCs w:val="24"/>
        </w:rPr>
        <w:t xml:space="preserve">Motion </w:t>
      </w:r>
      <w:r w:rsidR="00E17768">
        <w:rPr>
          <w:b/>
          <w:bCs/>
          <w:sz w:val="24"/>
          <w:szCs w:val="24"/>
        </w:rPr>
        <w:t xml:space="preserve">1: </w:t>
      </w:r>
      <w:r w:rsidRPr="00205BB6">
        <w:rPr>
          <w:b/>
          <w:bCs/>
          <w:sz w:val="24"/>
          <w:szCs w:val="24"/>
        </w:rPr>
        <w:t>to amend part</w:t>
      </w:r>
      <w:r w:rsidR="00C0248C" w:rsidRPr="00205BB6">
        <w:rPr>
          <w:b/>
          <w:bCs/>
          <w:sz w:val="24"/>
          <w:szCs w:val="24"/>
        </w:rPr>
        <w:t>s</w:t>
      </w:r>
      <w:r w:rsidRPr="00205BB6">
        <w:rPr>
          <w:b/>
          <w:bCs/>
          <w:sz w:val="24"/>
          <w:szCs w:val="24"/>
        </w:rPr>
        <w:t xml:space="preserve"> of the </w:t>
      </w:r>
      <w:r w:rsidR="00ED3B94">
        <w:rPr>
          <w:b/>
          <w:bCs/>
          <w:sz w:val="24"/>
          <w:szCs w:val="24"/>
        </w:rPr>
        <w:t xml:space="preserve">Monklands Ramblers </w:t>
      </w:r>
      <w:r w:rsidRPr="00205BB6">
        <w:rPr>
          <w:b/>
          <w:bCs/>
          <w:sz w:val="24"/>
          <w:szCs w:val="24"/>
        </w:rPr>
        <w:t>constitution</w:t>
      </w:r>
      <w:r w:rsidR="00594613">
        <w:rPr>
          <w:b/>
          <w:bCs/>
          <w:sz w:val="24"/>
          <w:szCs w:val="24"/>
        </w:rPr>
        <w:t xml:space="preserve"> – AGM 2025</w:t>
      </w:r>
      <w:r w:rsidRPr="00205BB6">
        <w:rPr>
          <w:b/>
          <w:bCs/>
          <w:sz w:val="24"/>
          <w:szCs w:val="24"/>
        </w:rPr>
        <w:t>.</w:t>
      </w:r>
    </w:p>
    <w:p w14:paraId="00DB6B64" w14:textId="77777777" w:rsidR="00E357E1" w:rsidRDefault="00E357E1"/>
    <w:p w14:paraId="0F520853" w14:textId="48948AF2" w:rsidR="00E357E1" w:rsidRPr="00D56639" w:rsidRDefault="00E357E1" w:rsidP="00D56639">
      <w:pPr>
        <w:pStyle w:val="ListParagraph"/>
        <w:numPr>
          <w:ilvl w:val="0"/>
          <w:numId w:val="1"/>
        </w:numPr>
        <w:rPr>
          <w:rFonts w:ascii="Arial" w:hAnsi="Arial" w:cs="Arial"/>
          <w:sz w:val="20"/>
          <w:szCs w:val="20"/>
        </w:rPr>
      </w:pPr>
      <w:r w:rsidRPr="00D56639">
        <w:rPr>
          <w:rFonts w:ascii="Arial" w:hAnsi="Arial" w:cs="Arial"/>
          <w:sz w:val="20"/>
          <w:szCs w:val="20"/>
        </w:rPr>
        <w:t>Th</w:t>
      </w:r>
      <w:r w:rsidR="00005F1E" w:rsidRPr="00D56639">
        <w:rPr>
          <w:rFonts w:ascii="Arial" w:hAnsi="Arial" w:cs="Arial"/>
          <w:sz w:val="20"/>
          <w:szCs w:val="20"/>
        </w:rPr>
        <w:t>ese</w:t>
      </w:r>
      <w:r w:rsidRPr="00D56639">
        <w:rPr>
          <w:rFonts w:ascii="Arial" w:hAnsi="Arial" w:cs="Arial"/>
          <w:sz w:val="20"/>
          <w:szCs w:val="20"/>
        </w:rPr>
        <w:t xml:space="preserve"> proposed amendment</w:t>
      </w:r>
      <w:r w:rsidR="00005F1E" w:rsidRPr="00D56639">
        <w:rPr>
          <w:rFonts w:ascii="Arial" w:hAnsi="Arial" w:cs="Arial"/>
          <w:sz w:val="20"/>
          <w:szCs w:val="20"/>
        </w:rPr>
        <w:t>s</w:t>
      </w:r>
      <w:r w:rsidRPr="00D56639">
        <w:rPr>
          <w:rFonts w:ascii="Arial" w:hAnsi="Arial" w:cs="Arial"/>
          <w:sz w:val="20"/>
          <w:szCs w:val="20"/>
        </w:rPr>
        <w:t xml:space="preserve"> to the constitution </w:t>
      </w:r>
      <w:r w:rsidR="00005F1E" w:rsidRPr="00D56639">
        <w:rPr>
          <w:rFonts w:ascii="Arial" w:hAnsi="Arial" w:cs="Arial"/>
          <w:sz w:val="20"/>
          <w:szCs w:val="20"/>
        </w:rPr>
        <w:t>are</w:t>
      </w:r>
      <w:r w:rsidRPr="00D56639">
        <w:rPr>
          <w:rFonts w:ascii="Arial" w:hAnsi="Arial" w:cs="Arial"/>
          <w:sz w:val="20"/>
          <w:szCs w:val="20"/>
        </w:rPr>
        <w:t xml:space="preserve"> designed to </w:t>
      </w:r>
      <w:r w:rsidR="0024271C">
        <w:rPr>
          <w:rFonts w:ascii="Arial" w:hAnsi="Arial" w:cs="Arial"/>
          <w:sz w:val="20"/>
          <w:szCs w:val="20"/>
        </w:rPr>
        <w:t>further clarify</w:t>
      </w:r>
      <w:r w:rsidR="00FB41D2">
        <w:rPr>
          <w:rFonts w:ascii="Arial" w:hAnsi="Arial" w:cs="Arial"/>
          <w:sz w:val="20"/>
          <w:szCs w:val="20"/>
        </w:rPr>
        <w:t xml:space="preserve"> </w:t>
      </w:r>
      <w:r w:rsidR="00CE0784">
        <w:rPr>
          <w:rFonts w:ascii="Arial" w:hAnsi="Arial" w:cs="Arial"/>
          <w:sz w:val="20"/>
          <w:szCs w:val="20"/>
        </w:rPr>
        <w:t>amendments proposed</w:t>
      </w:r>
      <w:r w:rsidR="00FB41D2">
        <w:rPr>
          <w:rFonts w:ascii="Arial" w:hAnsi="Arial" w:cs="Arial"/>
          <w:sz w:val="20"/>
          <w:szCs w:val="20"/>
        </w:rPr>
        <w:t xml:space="preserve"> </w:t>
      </w:r>
      <w:r w:rsidR="00CE0784">
        <w:rPr>
          <w:rFonts w:ascii="Arial" w:hAnsi="Arial" w:cs="Arial"/>
          <w:sz w:val="20"/>
          <w:szCs w:val="20"/>
        </w:rPr>
        <w:t xml:space="preserve">and agreed </w:t>
      </w:r>
      <w:r w:rsidR="00FB41D2">
        <w:rPr>
          <w:rFonts w:ascii="Arial" w:hAnsi="Arial" w:cs="Arial"/>
          <w:sz w:val="20"/>
          <w:szCs w:val="20"/>
        </w:rPr>
        <w:t>in 2024, specifically in relation to what happens when a committee member leaves the committee during their term (Clause 6)</w:t>
      </w:r>
      <w:r w:rsidR="00260B60">
        <w:rPr>
          <w:rFonts w:ascii="Arial" w:hAnsi="Arial" w:cs="Arial"/>
          <w:sz w:val="20"/>
          <w:szCs w:val="20"/>
        </w:rPr>
        <w:t>,</w:t>
      </w:r>
      <w:r w:rsidR="00FB41D2">
        <w:rPr>
          <w:rFonts w:ascii="Arial" w:hAnsi="Arial" w:cs="Arial"/>
          <w:sz w:val="20"/>
          <w:szCs w:val="20"/>
        </w:rPr>
        <w:t xml:space="preserve"> and </w:t>
      </w:r>
      <w:r w:rsidR="00260B60">
        <w:rPr>
          <w:rFonts w:ascii="Arial" w:hAnsi="Arial" w:cs="Arial"/>
          <w:sz w:val="20"/>
          <w:szCs w:val="20"/>
        </w:rPr>
        <w:t xml:space="preserve">also </w:t>
      </w:r>
      <w:r w:rsidR="00FB41D2">
        <w:rPr>
          <w:rFonts w:ascii="Arial" w:hAnsi="Arial" w:cs="Arial"/>
          <w:sz w:val="20"/>
          <w:szCs w:val="20"/>
        </w:rPr>
        <w:t>to remove a conflict between Clause 6 and Clause 7</w:t>
      </w:r>
      <w:r w:rsidRPr="00D56639">
        <w:rPr>
          <w:rFonts w:ascii="Arial" w:hAnsi="Arial" w:cs="Arial"/>
          <w:sz w:val="20"/>
          <w:szCs w:val="20"/>
        </w:rPr>
        <w:t>.</w:t>
      </w:r>
    </w:p>
    <w:p w14:paraId="3547673C" w14:textId="77777777" w:rsidR="00005F1E" w:rsidRPr="00D56639" w:rsidRDefault="00005F1E">
      <w:pPr>
        <w:rPr>
          <w:rFonts w:cs="Arial"/>
        </w:rPr>
      </w:pPr>
    </w:p>
    <w:p w14:paraId="144D2212" w14:textId="6992920C" w:rsidR="00005F1E" w:rsidRDefault="00005F1E" w:rsidP="00D56639">
      <w:pPr>
        <w:pStyle w:val="ListParagraph"/>
        <w:numPr>
          <w:ilvl w:val="0"/>
          <w:numId w:val="1"/>
        </w:numPr>
        <w:rPr>
          <w:rFonts w:ascii="Arial" w:hAnsi="Arial" w:cs="Arial"/>
          <w:sz w:val="20"/>
          <w:szCs w:val="20"/>
        </w:rPr>
      </w:pPr>
      <w:r w:rsidRPr="00D56639">
        <w:rPr>
          <w:rFonts w:ascii="Arial" w:hAnsi="Arial" w:cs="Arial"/>
          <w:sz w:val="20"/>
          <w:szCs w:val="20"/>
        </w:rPr>
        <w:t>It is further proposed th</w:t>
      </w:r>
      <w:r w:rsidR="00D56639" w:rsidRPr="00D56639">
        <w:rPr>
          <w:rFonts w:ascii="Arial" w:hAnsi="Arial" w:cs="Arial"/>
          <w:sz w:val="20"/>
          <w:szCs w:val="20"/>
        </w:rPr>
        <w:t>at any</w:t>
      </w:r>
      <w:r w:rsidRPr="00D56639">
        <w:rPr>
          <w:rFonts w:ascii="Arial" w:hAnsi="Arial" w:cs="Arial"/>
          <w:sz w:val="20"/>
          <w:szCs w:val="20"/>
        </w:rPr>
        <w:t xml:space="preserve"> references to gender be made gender neutral throughout the </w:t>
      </w:r>
      <w:r w:rsidR="00D56639" w:rsidRPr="00D56639">
        <w:rPr>
          <w:rFonts w:ascii="Arial" w:hAnsi="Arial" w:cs="Arial"/>
          <w:sz w:val="20"/>
          <w:szCs w:val="20"/>
        </w:rPr>
        <w:t>constitution</w:t>
      </w:r>
      <w:r w:rsidR="0094457A">
        <w:rPr>
          <w:rFonts w:ascii="Arial" w:hAnsi="Arial" w:cs="Arial"/>
          <w:sz w:val="20"/>
          <w:szCs w:val="20"/>
        </w:rPr>
        <w:t>.</w:t>
      </w:r>
    </w:p>
    <w:p w14:paraId="7F1507B5" w14:textId="77777777" w:rsidR="00CE0784" w:rsidRPr="00CE0784" w:rsidRDefault="00CE0784" w:rsidP="00CE0784">
      <w:pPr>
        <w:pStyle w:val="ListParagraph"/>
        <w:rPr>
          <w:rFonts w:ascii="Arial" w:hAnsi="Arial" w:cs="Arial"/>
          <w:sz w:val="20"/>
          <w:szCs w:val="20"/>
        </w:rPr>
      </w:pPr>
    </w:p>
    <w:p w14:paraId="6ADEC413" w14:textId="60D7B78B" w:rsidR="00CE0784" w:rsidRPr="00D56639" w:rsidRDefault="00CE0784" w:rsidP="00D56639">
      <w:pPr>
        <w:pStyle w:val="ListParagraph"/>
        <w:numPr>
          <w:ilvl w:val="0"/>
          <w:numId w:val="1"/>
        </w:numPr>
        <w:rPr>
          <w:rFonts w:ascii="Arial" w:hAnsi="Arial" w:cs="Arial"/>
          <w:sz w:val="20"/>
          <w:szCs w:val="20"/>
        </w:rPr>
      </w:pPr>
      <w:r>
        <w:rPr>
          <w:rFonts w:ascii="Arial" w:hAnsi="Arial" w:cs="Arial"/>
          <w:sz w:val="20"/>
          <w:szCs w:val="20"/>
        </w:rPr>
        <w:t xml:space="preserve">Motions to alter the constitution require two thirds majority at the Annual </w:t>
      </w:r>
      <w:r w:rsidR="00260B60">
        <w:rPr>
          <w:rFonts w:ascii="Arial" w:hAnsi="Arial" w:cs="Arial"/>
          <w:sz w:val="20"/>
          <w:szCs w:val="20"/>
        </w:rPr>
        <w:t>G</w:t>
      </w:r>
      <w:r>
        <w:rPr>
          <w:rFonts w:ascii="Arial" w:hAnsi="Arial" w:cs="Arial"/>
          <w:sz w:val="20"/>
          <w:szCs w:val="20"/>
        </w:rPr>
        <w:t>eneral Meeting</w:t>
      </w:r>
      <w:r w:rsidR="00BD48C1">
        <w:rPr>
          <w:rFonts w:ascii="Arial" w:hAnsi="Arial" w:cs="Arial"/>
          <w:sz w:val="20"/>
          <w:szCs w:val="20"/>
        </w:rPr>
        <w:t>.</w:t>
      </w:r>
    </w:p>
    <w:p w14:paraId="3C983EDF" w14:textId="77777777" w:rsidR="00E357E1" w:rsidRDefault="00E357E1"/>
    <w:p w14:paraId="10CB0841" w14:textId="5D986A8C" w:rsidR="00E357E1" w:rsidRDefault="00E357E1">
      <w:r>
        <w:t>The Clauses below in italics are the existing clauses within the constitution, these are immediately followed by the proposed new wording of the clause.</w:t>
      </w:r>
      <w:r w:rsidR="00005F1E">
        <w:t xml:space="preserve">  For ease of comprehension of the proposed changes these are highlighted.</w:t>
      </w:r>
    </w:p>
    <w:p w14:paraId="7CB2BCCE" w14:textId="77777777" w:rsidR="00E357E1" w:rsidRDefault="00E357E1"/>
    <w:p w14:paraId="27DD41CA" w14:textId="77777777" w:rsidR="00DC5388" w:rsidRDefault="00DC5388"/>
    <w:p w14:paraId="6F14D79A" w14:textId="77777777" w:rsidR="00570F4E" w:rsidRPr="00570F4E" w:rsidRDefault="00570F4E" w:rsidP="00570F4E">
      <w:pPr>
        <w:tabs>
          <w:tab w:val="left" w:pos="567"/>
        </w:tabs>
        <w:spacing w:line="360" w:lineRule="auto"/>
        <w:ind w:left="567" w:hanging="567"/>
        <w:rPr>
          <w:b/>
          <w:i/>
          <w:iCs/>
        </w:rPr>
      </w:pPr>
      <w:r w:rsidRPr="00570F4E">
        <w:rPr>
          <w:b/>
          <w:i/>
          <w:iCs/>
        </w:rPr>
        <w:t>6.</w:t>
      </w:r>
      <w:r w:rsidRPr="00570F4E">
        <w:rPr>
          <w:b/>
          <w:i/>
          <w:iCs/>
        </w:rPr>
        <w:tab/>
        <w:t>Management</w:t>
      </w:r>
    </w:p>
    <w:p w14:paraId="0DA01227" w14:textId="77777777" w:rsidR="00570F4E" w:rsidRPr="00570F4E" w:rsidRDefault="00570F4E" w:rsidP="00570F4E">
      <w:pPr>
        <w:tabs>
          <w:tab w:val="left" w:pos="567"/>
          <w:tab w:val="left" w:pos="993"/>
        </w:tabs>
        <w:spacing w:line="360" w:lineRule="auto"/>
        <w:ind w:left="993" w:hanging="993"/>
        <w:rPr>
          <w:i/>
          <w:iCs/>
        </w:rPr>
      </w:pPr>
      <w:r w:rsidRPr="00570F4E">
        <w:rPr>
          <w:i/>
          <w:iCs/>
        </w:rPr>
        <w:tab/>
        <w:t>(</w:t>
      </w:r>
      <w:proofErr w:type="spellStart"/>
      <w:r w:rsidRPr="00570F4E">
        <w:rPr>
          <w:i/>
          <w:iCs/>
        </w:rPr>
        <w:t>i</w:t>
      </w:r>
      <w:proofErr w:type="spellEnd"/>
      <w:r w:rsidRPr="00570F4E">
        <w:rPr>
          <w:i/>
          <w:iCs/>
        </w:rPr>
        <w:t>)</w:t>
      </w:r>
      <w:r w:rsidRPr="00570F4E">
        <w:rPr>
          <w:i/>
          <w:iCs/>
        </w:rPr>
        <w:tab/>
        <w:t xml:space="preserve">Subject to the directions of any Annual or Special General Meeting as to the exercise of its powers, the management and control of the Group shall be vested in a Committee which shall consist of the Honorary Officers and as many members of the Group as the Annual Meeting shall from time to time decide, with a minimum of three and a maximum of eleven.  All members shall serve for a period of three years with one third of the members, or as near one third as is practicably possible, retiring annually on a rolling basis.  Each member shall retire at the end of their three-year period.  These members shall be eligible for re-election. Where the number of nominations is less than or equal to the positions available members shall be elected by simple majority.  Where there are more nominations than positions available the positions shall be filled by those achieving the highest vote, subject to also achieving a simple majority of those for the nomination versus those against.  </w:t>
      </w:r>
    </w:p>
    <w:p w14:paraId="7C23C6CB" w14:textId="77777777" w:rsidR="00570F4E" w:rsidRDefault="00570F4E"/>
    <w:p w14:paraId="062C1BE4" w14:textId="3EC3A308" w:rsidR="00570F4E" w:rsidRDefault="00570F4E">
      <w:r>
        <w:t>It is proposed that the above clause within the constitution be replaced with:</w:t>
      </w:r>
    </w:p>
    <w:p w14:paraId="7EBFEE33" w14:textId="77777777" w:rsidR="00570F4E" w:rsidRDefault="00570F4E"/>
    <w:p w14:paraId="1754FB35" w14:textId="77777777" w:rsidR="00570F4E" w:rsidRPr="00470653" w:rsidRDefault="00570F4E" w:rsidP="00570F4E">
      <w:pPr>
        <w:tabs>
          <w:tab w:val="left" w:pos="567"/>
        </w:tabs>
        <w:spacing w:line="360" w:lineRule="auto"/>
        <w:ind w:left="567" w:hanging="567"/>
        <w:rPr>
          <w:b/>
        </w:rPr>
      </w:pPr>
      <w:r w:rsidRPr="00470653">
        <w:rPr>
          <w:b/>
        </w:rPr>
        <w:t>6.</w:t>
      </w:r>
      <w:r w:rsidRPr="00470653">
        <w:rPr>
          <w:b/>
        </w:rPr>
        <w:tab/>
        <w:t>Management</w:t>
      </w:r>
    </w:p>
    <w:p w14:paraId="0DA2D814" w14:textId="682D7FB5" w:rsidR="00570F4E" w:rsidRDefault="00570F4E" w:rsidP="00570F4E">
      <w:pPr>
        <w:tabs>
          <w:tab w:val="left" w:pos="567"/>
          <w:tab w:val="left" w:pos="993"/>
        </w:tabs>
        <w:spacing w:line="360" w:lineRule="auto"/>
        <w:ind w:left="993" w:hanging="993"/>
        <w:rPr>
          <w:highlight w:val="yellow"/>
        </w:rPr>
      </w:pPr>
      <w:r>
        <w:tab/>
        <w:t>(</w:t>
      </w:r>
      <w:proofErr w:type="spellStart"/>
      <w:r>
        <w:t>i</w:t>
      </w:r>
      <w:proofErr w:type="spellEnd"/>
      <w:r>
        <w:t>)</w:t>
      </w:r>
      <w:r>
        <w:tab/>
        <w:t xml:space="preserve">Subject to the directions of any Annual or Special General Meeting as to the exercise of its powers, the management and control of the Group shall be vested in a Committee which shall consist of the Honorary Officers and as many members of the Group as the Annual Meeting shall from time to time decide, with a minimum of three </w:t>
      </w:r>
      <w:r w:rsidRPr="002B4034">
        <w:t>and a maximum of eleven.  All members shall serve for a period of three years with one third of the members, or as near one third as is practicably possible, retiring annually on a rolling basis.  Each member shall retire at the end of their three-year period.  These members shall be eligible for re-election. Where the number of nominations is less than or equal to the positions available members shall be elected by simple majority.  Where there are more nominations than positions available the positions shall be filled by those achieving the highest vote, subject to also achieving a simple majority of those for the nomination versus those against</w:t>
      </w:r>
      <w:r>
        <w:t xml:space="preserve">.  </w:t>
      </w:r>
      <w:r w:rsidRPr="00570F4E">
        <w:rPr>
          <w:highlight w:val="yellow"/>
        </w:rPr>
        <w:t>Should a s</w:t>
      </w:r>
      <w:r w:rsidR="00BC5A43">
        <w:rPr>
          <w:highlight w:val="yellow"/>
        </w:rPr>
        <w:t>erving</w:t>
      </w:r>
      <w:r w:rsidRPr="00570F4E">
        <w:rPr>
          <w:highlight w:val="yellow"/>
        </w:rPr>
        <w:t xml:space="preserve"> committee member leave the committee for any reason then the committee at its discretion may</w:t>
      </w:r>
      <w:r>
        <w:rPr>
          <w:highlight w:val="yellow"/>
        </w:rPr>
        <w:t>:</w:t>
      </w:r>
    </w:p>
    <w:p w14:paraId="1317DDEB" w14:textId="77777777" w:rsidR="00570F4E" w:rsidRDefault="00570F4E" w:rsidP="00570F4E">
      <w:pPr>
        <w:tabs>
          <w:tab w:val="left" w:pos="567"/>
          <w:tab w:val="left" w:pos="993"/>
        </w:tabs>
        <w:spacing w:line="360" w:lineRule="auto"/>
        <w:ind w:left="993" w:hanging="993"/>
        <w:rPr>
          <w:highlight w:val="yellow"/>
        </w:rPr>
      </w:pPr>
    </w:p>
    <w:p w14:paraId="15F4EBFE" w14:textId="504FB5DD" w:rsidR="00570F4E" w:rsidRPr="00570F4E" w:rsidRDefault="00570F4E" w:rsidP="00570F4E">
      <w:pPr>
        <w:pStyle w:val="ListParagraph"/>
        <w:numPr>
          <w:ilvl w:val="0"/>
          <w:numId w:val="2"/>
        </w:numPr>
        <w:tabs>
          <w:tab w:val="left" w:pos="567"/>
          <w:tab w:val="left" w:pos="993"/>
        </w:tabs>
        <w:spacing w:line="360" w:lineRule="auto"/>
        <w:rPr>
          <w:rFonts w:ascii="Arial" w:hAnsi="Arial" w:cs="Arial"/>
          <w:sz w:val="20"/>
          <w:szCs w:val="20"/>
          <w:highlight w:val="yellow"/>
        </w:rPr>
      </w:pPr>
      <w:r w:rsidRPr="00570F4E">
        <w:rPr>
          <w:rFonts w:ascii="Arial" w:hAnsi="Arial" w:cs="Arial"/>
          <w:sz w:val="20"/>
          <w:szCs w:val="20"/>
          <w:highlight w:val="yellow"/>
        </w:rPr>
        <w:lastRenderedPageBreak/>
        <w:t>co-opt someone to fill the post</w:t>
      </w:r>
      <w:r w:rsidR="00BC5A43">
        <w:rPr>
          <w:rFonts w:ascii="Arial" w:hAnsi="Arial" w:cs="Arial"/>
          <w:sz w:val="20"/>
          <w:szCs w:val="20"/>
          <w:highlight w:val="yellow"/>
        </w:rPr>
        <w:t xml:space="preserve"> </w:t>
      </w:r>
      <w:r w:rsidR="00BC5A43" w:rsidRPr="00570F4E">
        <w:rPr>
          <w:rFonts w:ascii="Arial" w:hAnsi="Arial" w:cs="Arial"/>
          <w:sz w:val="20"/>
          <w:szCs w:val="20"/>
          <w:highlight w:val="yellow"/>
        </w:rPr>
        <w:t xml:space="preserve">and the period of office shall end when the original member was due to </w:t>
      </w:r>
      <w:r w:rsidR="00BD48C1">
        <w:rPr>
          <w:rFonts w:ascii="Arial" w:hAnsi="Arial" w:cs="Arial"/>
          <w:sz w:val="20"/>
          <w:szCs w:val="20"/>
          <w:highlight w:val="yellow"/>
        </w:rPr>
        <w:t>retire</w:t>
      </w:r>
      <w:r w:rsidR="00BC5A43">
        <w:rPr>
          <w:rFonts w:ascii="Arial" w:hAnsi="Arial" w:cs="Arial"/>
          <w:sz w:val="20"/>
          <w:szCs w:val="20"/>
          <w:highlight w:val="yellow"/>
        </w:rPr>
        <w:t>;</w:t>
      </w:r>
    </w:p>
    <w:p w14:paraId="393A3E08" w14:textId="36871525" w:rsidR="00BC5A43" w:rsidRPr="00BC5A43" w:rsidRDefault="00570F4E" w:rsidP="00570F4E">
      <w:pPr>
        <w:pStyle w:val="ListParagraph"/>
        <w:numPr>
          <w:ilvl w:val="0"/>
          <w:numId w:val="2"/>
        </w:numPr>
        <w:tabs>
          <w:tab w:val="left" w:pos="567"/>
          <w:tab w:val="left" w:pos="993"/>
        </w:tabs>
        <w:spacing w:line="360" w:lineRule="auto"/>
        <w:rPr>
          <w:rFonts w:ascii="Arial" w:hAnsi="Arial" w:cs="Arial"/>
          <w:sz w:val="20"/>
          <w:szCs w:val="20"/>
        </w:rPr>
      </w:pPr>
      <w:r w:rsidRPr="00570F4E">
        <w:rPr>
          <w:rFonts w:ascii="Arial" w:hAnsi="Arial" w:cs="Arial"/>
          <w:sz w:val="20"/>
          <w:szCs w:val="20"/>
          <w:highlight w:val="yellow"/>
        </w:rPr>
        <w:t>wait until the next A</w:t>
      </w:r>
      <w:r w:rsidR="00CE0784">
        <w:rPr>
          <w:rFonts w:ascii="Arial" w:hAnsi="Arial" w:cs="Arial"/>
          <w:sz w:val="20"/>
          <w:szCs w:val="20"/>
          <w:highlight w:val="yellow"/>
        </w:rPr>
        <w:t>nnual General Meeting</w:t>
      </w:r>
      <w:r w:rsidRPr="00570F4E">
        <w:rPr>
          <w:rFonts w:ascii="Arial" w:hAnsi="Arial" w:cs="Arial"/>
          <w:sz w:val="20"/>
          <w:szCs w:val="20"/>
          <w:highlight w:val="yellow"/>
        </w:rPr>
        <w:t xml:space="preserve"> to fill the vacancy and the period of office shall end when the original member was due to </w:t>
      </w:r>
      <w:r w:rsidR="00BD48C1">
        <w:rPr>
          <w:rFonts w:ascii="Arial" w:hAnsi="Arial" w:cs="Arial"/>
          <w:sz w:val="20"/>
          <w:szCs w:val="20"/>
          <w:highlight w:val="yellow"/>
        </w:rPr>
        <w:t>retire</w:t>
      </w:r>
      <w:r w:rsidR="00BC5A43">
        <w:rPr>
          <w:rFonts w:ascii="Arial" w:hAnsi="Arial" w:cs="Arial"/>
          <w:sz w:val="20"/>
          <w:szCs w:val="20"/>
          <w:highlight w:val="yellow"/>
        </w:rPr>
        <w:t>;</w:t>
      </w:r>
    </w:p>
    <w:p w14:paraId="0B1C34E2" w14:textId="0385B36B" w:rsidR="00BC5A43" w:rsidRPr="00BC5A43" w:rsidRDefault="002B601D" w:rsidP="00570F4E">
      <w:pPr>
        <w:pStyle w:val="ListParagraph"/>
        <w:numPr>
          <w:ilvl w:val="0"/>
          <w:numId w:val="2"/>
        </w:numPr>
        <w:tabs>
          <w:tab w:val="left" w:pos="567"/>
          <w:tab w:val="left" w:pos="993"/>
        </w:tabs>
        <w:spacing w:line="360" w:lineRule="auto"/>
        <w:rPr>
          <w:rFonts w:ascii="Arial" w:hAnsi="Arial" w:cs="Arial"/>
          <w:sz w:val="20"/>
          <w:szCs w:val="20"/>
        </w:rPr>
      </w:pPr>
      <w:r>
        <w:rPr>
          <w:rFonts w:ascii="Arial" w:hAnsi="Arial" w:cs="Arial"/>
          <w:sz w:val="20"/>
          <w:szCs w:val="20"/>
          <w:highlight w:val="yellow"/>
        </w:rPr>
        <w:t xml:space="preserve">not fill the vacancy until the time when the member was due to </w:t>
      </w:r>
      <w:r w:rsidR="00BD48C1">
        <w:rPr>
          <w:rFonts w:ascii="Arial" w:hAnsi="Arial" w:cs="Arial"/>
          <w:sz w:val="20"/>
          <w:szCs w:val="20"/>
          <w:highlight w:val="yellow"/>
        </w:rPr>
        <w:t>retire</w:t>
      </w:r>
      <w:r w:rsidR="00570F4E" w:rsidRPr="00570F4E">
        <w:rPr>
          <w:rFonts w:ascii="Arial" w:hAnsi="Arial" w:cs="Arial"/>
          <w:sz w:val="20"/>
          <w:szCs w:val="20"/>
          <w:highlight w:val="yellow"/>
        </w:rPr>
        <w:t xml:space="preserve">.  </w:t>
      </w:r>
    </w:p>
    <w:p w14:paraId="79E457D4" w14:textId="77777777" w:rsidR="00BC5A43" w:rsidRDefault="00BC5A43" w:rsidP="00BC5A43">
      <w:pPr>
        <w:tabs>
          <w:tab w:val="left" w:pos="567"/>
          <w:tab w:val="left" w:pos="993"/>
        </w:tabs>
        <w:spacing w:line="360" w:lineRule="auto"/>
        <w:ind w:left="1000"/>
        <w:rPr>
          <w:rFonts w:cs="Arial"/>
          <w:highlight w:val="yellow"/>
        </w:rPr>
      </w:pPr>
    </w:p>
    <w:p w14:paraId="3235E0C5" w14:textId="0BC3900B" w:rsidR="00570F4E" w:rsidRPr="00BC5A43" w:rsidRDefault="00BC5A43" w:rsidP="00BC5A43">
      <w:pPr>
        <w:tabs>
          <w:tab w:val="left" w:pos="567"/>
          <w:tab w:val="left" w:pos="993"/>
        </w:tabs>
        <w:spacing w:line="360" w:lineRule="auto"/>
        <w:ind w:left="1000"/>
        <w:rPr>
          <w:rFonts w:cs="Arial"/>
        </w:rPr>
      </w:pPr>
      <w:r>
        <w:rPr>
          <w:rFonts w:cs="Arial"/>
          <w:highlight w:val="yellow"/>
        </w:rPr>
        <w:t>In th</w:t>
      </w:r>
      <w:r w:rsidR="002B601D">
        <w:rPr>
          <w:rFonts w:cs="Arial"/>
          <w:highlight w:val="yellow"/>
        </w:rPr>
        <w:t>e above</w:t>
      </w:r>
      <w:r>
        <w:rPr>
          <w:rFonts w:cs="Arial"/>
          <w:highlight w:val="yellow"/>
        </w:rPr>
        <w:t xml:space="preserve"> scenario</w:t>
      </w:r>
      <w:r w:rsidR="00B82038">
        <w:rPr>
          <w:rFonts w:cs="Arial"/>
          <w:highlight w:val="yellow"/>
        </w:rPr>
        <w:t xml:space="preserve"> (b)</w:t>
      </w:r>
      <w:r>
        <w:rPr>
          <w:rFonts w:cs="Arial"/>
          <w:highlight w:val="yellow"/>
        </w:rPr>
        <w:t>, w</w:t>
      </w:r>
      <w:r w:rsidR="00570F4E" w:rsidRPr="00BC5A43">
        <w:rPr>
          <w:rFonts w:cs="Arial"/>
          <w:highlight w:val="yellow"/>
        </w:rPr>
        <w:t xml:space="preserve">here there is more than one committee position to fill at </w:t>
      </w:r>
      <w:r w:rsidR="002B601D">
        <w:rPr>
          <w:rFonts w:cs="Arial"/>
          <w:highlight w:val="yellow"/>
        </w:rPr>
        <w:t>an</w:t>
      </w:r>
      <w:r w:rsidR="00570F4E" w:rsidRPr="00BC5A43">
        <w:rPr>
          <w:rFonts w:cs="Arial"/>
          <w:highlight w:val="yellow"/>
        </w:rPr>
        <w:t xml:space="preserve"> A</w:t>
      </w:r>
      <w:r w:rsidR="00CE0784">
        <w:rPr>
          <w:rFonts w:cs="Arial"/>
          <w:highlight w:val="yellow"/>
        </w:rPr>
        <w:t>nnual General Meeting</w:t>
      </w:r>
      <w:r w:rsidR="00570F4E" w:rsidRPr="00BC5A43">
        <w:rPr>
          <w:rFonts w:cs="Arial"/>
          <w:highlight w:val="yellow"/>
        </w:rPr>
        <w:t xml:space="preserve">, </w:t>
      </w:r>
      <w:r w:rsidR="00B82038">
        <w:rPr>
          <w:rFonts w:cs="Arial"/>
          <w:highlight w:val="yellow"/>
        </w:rPr>
        <w:t>the meeting will elect the</w:t>
      </w:r>
      <w:r w:rsidR="00AA19AC">
        <w:rPr>
          <w:rFonts w:cs="Arial"/>
          <w:highlight w:val="yellow"/>
        </w:rPr>
        <w:t xml:space="preserve"> members</w:t>
      </w:r>
      <w:r w:rsidR="00B82038">
        <w:rPr>
          <w:rFonts w:cs="Arial"/>
          <w:highlight w:val="yellow"/>
        </w:rPr>
        <w:t xml:space="preserve"> to </w:t>
      </w:r>
      <w:r w:rsidR="00CA7369">
        <w:rPr>
          <w:rFonts w:cs="Arial"/>
          <w:highlight w:val="yellow"/>
        </w:rPr>
        <w:t>fill those positions and, among th</w:t>
      </w:r>
      <w:r w:rsidR="00AA19AC">
        <w:rPr>
          <w:rFonts w:cs="Arial"/>
          <w:highlight w:val="yellow"/>
        </w:rPr>
        <w:t>e</w:t>
      </w:r>
      <w:r w:rsidR="00931AF4">
        <w:rPr>
          <w:rFonts w:cs="Arial"/>
          <w:highlight w:val="yellow"/>
        </w:rPr>
        <w:t xml:space="preserve"> committee members</w:t>
      </w:r>
      <w:r w:rsidR="00CA7369">
        <w:rPr>
          <w:rFonts w:cs="Arial"/>
          <w:highlight w:val="yellow"/>
        </w:rPr>
        <w:t xml:space="preserve"> so elected, </w:t>
      </w:r>
      <w:r w:rsidR="00570F4E" w:rsidRPr="00BC5A43">
        <w:rPr>
          <w:rFonts w:cs="Arial"/>
          <w:highlight w:val="yellow"/>
        </w:rPr>
        <w:t>the person taking the leaving member’s position will be drawn by lots</w:t>
      </w:r>
      <w:r w:rsidR="00260B60">
        <w:rPr>
          <w:rFonts w:cs="Arial"/>
          <w:highlight w:val="yellow"/>
        </w:rPr>
        <w:t xml:space="preserve"> unless one</w:t>
      </w:r>
      <w:r w:rsidR="00931AF4">
        <w:rPr>
          <w:rFonts w:cs="Arial"/>
          <w:highlight w:val="yellow"/>
        </w:rPr>
        <w:t xml:space="preserve"> of the committee members so elected</w:t>
      </w:r>
      <w:r w:rsidR="00260B60">
        <w:rPr>
          <w:rFonts w:cs="Arial"/>
          <w:highlight w:val="yellow"/>
        </w:rPr>
        <w:t xml:space="preserve"> volunteers to take that position</w:t>
      </w:r>
      <w:r w:rsidR="00570F4E" w:rsidRPr="00BC5A43">
        <w:rPr>
          <w:rFonts w:cs="Arial"/>
          <w:highlight w:val="yellow"/>
        </w:rPr>
        <w:t>.</w:t>
      </w:r>
    </w:p>
    <w:p w14:paraId="4D709232" w14:textId="77777777" w:rsidR="00570F4E" w:rsidRDefault="00570F4E"/>
    <w:p w14:paraId="1B0EB35C" w14:textId="77777777" w:rsidR="0024271C" w:rsidRDefault="0024271C"/>
    <w:p w14:paraId="3BF74601" w14:textId="77777777" w:rsidR="0024271C" w:rsidRPr="0024271C" w:rsidRDefault="0024271C" w:rsidP="0024271C">
      <w:pPr>
        <w:tabs>
          <w:tab w:val="left" w:pos="567"/>
          <w:tab w:val="left" w:pos="993"/>
        </w:tabs>
        <w:spacing w:line="360" w:lineRule="auto"/>
        <w:ind w:left="993" w:hanging="993"/>
        <w:rPr>
          <w:b/>
          <w:i/>
          <w:iCs/>
        </w:rPr>
      </w:pPr>
      <w:r w:rsidRPr="0024271C">
        <w:rPr>
          <w:b/>
          <w:i/>
          <w:iCs/>
        </w:rPr>
        <w:t>7.</w:t>
      </w:r>
      <w:r w:rsidRPr="0024271C">
        <w:rPr>
          <w:b/>
          <w:i/>
          <w:iCs/>
        </w:rPr>
        <w:tab/>
        <w:t>Officers</w:t>
      </w:r>
    </w:p>
    <w:p w14:paraId="1845648A" w14:textId="77777777" w:rsidR="0024271C" w:rsidRPr="0024271C" w:rsidRDefault="0024271C" w:rsidP="0024271C">
      <w:pPr>
        <w:tabs>
          <w:tab w:val="left" w:pos="567"/>
          <w:tab w:val="left" w:pos="993"/>
        </w:tabs>
        <w:spacing w:line="360" w:lineRule="auto"/>
        <w:ind w:left="993" w:hanging="993"/>
        <w:rPr>
          <w:i/>
          <w:iCs/>
        </w:rPr>
      </w:pPr>
      <w:r w:rsidRPr="0024271C">
        <w:rPr>
          <w:i/>
          <w:iCs/>
        </w:rPr>
        <w:tab/>
        <w:t>(j)</w:t>
      </w:r>
      <w:r w:rsidRPr="0024271C">
        <w:rPr>
          <w:i/>
          <w:iCs/>
        </w:rPr>
        <w:tab/>
        <w:t>The Honorary Officers of the Group shall be a Chair, a Treasurer, a Secretary and such other officers as the Group in General Meeting may determine, to be elected at the Annual Meeting.</w:t>
      </w:r>
    </w:p>
    <w:p w14:paraId="392EC33F" w14:textId="77777777" w:rsidR="0024271C" w:rsidRPr="0024271C" w:rsidRDefault="0024271C" w:rsidP="0024271C">
      <w:pPr>
        <w:tabs>
          <w:tab w:val="left" w:pos="567"/>
          <w:tab w:val="left" w:pos="993"/>
        </w:tabs>
        <w:spacing w:line="360" w:lineRule="auto"/>
        <w:ind w:left="993" w:hanging="993"/>
        <w:rPr>
          <w:i/>
          <w:iCs/>
        </w:rPr>
      </w:pPr>
      <w:r w:rsidRPr="0024271C">
        <w:rPr>
          <w:i/>
          <w:iCs/>
        </w:rPr>
        <w:tab/>
        <w:t>(ii)</w:t>
      </w:r>
      <w:r w:rsidRPr="0024271C">
        <w:rPr>
          <w:i/>
          <w:iCs/>
        </w:rPr>
        <w:tab/>
        <w:t>They shall retire at the Annual Meeting following their election in accordance with the provision set out in Clause 6 (</w:t>
      </w:r>
      <w:proofErr w:type="spellStart"/>
      <w:r w:rsidRPr="0024271C">
        <w:rPr>
          <w:i/>
          <w:iCs/>
        </w:rPr>
        <w:t>i</w:t>
      </w:r>
      <w:proofErr w:type="spellEnd"/>
      <w:r w:rsidRPr="0024271C">
        <w:rPr>
          <w:i/>
          <w:iCs/>
        </w:rPr>
        <w:t>), but shall be eligible for re-election.</w:t>
      </w:r>
    </w:p>
    <w:p w14:paraId="52051BCE" w14:textId="77777777" w:rsidR="0024271C" w:rsidRPr="0024271C" w:rsidRDefault="0024271C" w:rsidP="0024271C">
      <w:pPr>
        <w:tabs>
          <w:tab w:val="left" w:pos="567"/>
          <w:tab w:val="left" w:pos="993"/>
        </w:tabs>
        <w:spacing w:line="360" w:lineRule="auto"/>
        <w:ind w:left="993" w:hanging="993"/>
        <w:rPr>
          <w:i/>
          <w:iCs/>
        </w:rPr>
      </w:pPr>
      <w:r w:rsidRPr="0024271C">
        <w:rPr>
          <w:i/>
          <w:iCs/>
        </w:rPr>
        <w:tab/>
        <w:t>(iii)</w:t>
      </w:r>
      <w:r w:rsidRPr="0024271C">
        <w:rPr>
          <w:i/>
          <w:iCs/>
        </w:rPr>
        <w:tab/>
        <w:t>The Committee shall have power to fill vacancies.</w:t>
      </w:r>
    </w:p>
    <w:p w14:paraId="0C90CA8F" w14:textId="77777777" w:rsidR="0024271C" w:rsidRDefault="0024271C"/>
    <w:p w14:paraId="79F3B930" w14:textId="77777777" w:rsidR="0024271C" w:rsidRDefault="0024271C" w:rsidP="0024271C">
      <w:r>
        <w:t>It is proposed that the above clause within the constitution be replaced with:</w:t>
      </w:r>
    </w:p>
    <w:p w14:paraId="0292833F" w14:textId="77777777" w:rsidR="0024271C" w:rsidRDefault="0024271C"/>
    <w:p w14:paraId="5E017A00" w14:textId="77777777" w:rsidR="0024271C" w:rsidRPr="00470653" w:rsidRDefault="0024271C" w:rsidP="0024271C">
      <w:pPr>
        <w:tabs>
          <w:tab w:val="left" w:pos="567"/>
          <w:tab w:val="left" w:pos="993"/>
        </w:tabs>
        <w:spacing w:line="360" w:lineRule="auto"/>
        <w:ind w:left="993" w:hanging="993"/>
        <w:rPr>
          <w:b/>
        </w:rPr>
      </w:pPr>
      <w:r w:rsidRPr="00470653">
        <w:rPr>
          <w:b/>
        </w:rPr>
        <w:t>7.</w:t>
      </w:r>
      <w:r w:rsidRPr="00470653">
        <w:rPr>
          <w:b/>
        </w:rPr>
        <w:tab/>
        <w:t>Officers</w:t>
      </w:r>
    </w:p>
    <w:p w14:paraId="79B22D2F" w14:textId="6896C9BC" w:rsidR="0024271C" w:rsidRDefault="0024271C" w:rsidP="0024271C">
      <w:pPr>
        <w:tabs>
          <w:tab w:val="left" w:pos="567"/>
          <w:tab w:val="left" w:pos="993"/>
        </w:tabs>
        <w:spacing w:line="360" w:lineRule="auto"/>
        <w:ind w:left="993" w:hanging="993"/>
      </w:pPr>
      <w:r>
        <w:tab/>
        <w:t>(j)</w:t>
      </w:r>
      <w:r>
        <w:tab/>
        <w:t>The Honorary Officers of the Group shall be a Chair, a Treasurer, a Secretary and such other officers as the Group in General Meeting may determine, to be elected at the Annual Meeting.</w:t>
      </w:r>
    </w:p>
    <w:p w14:paraId="437C6673" w14:textId="39DB39C1" w:rsidR="0024271C" w:rsidRDefault="0024271C" w:rsidP="0024271C">
      <w:pPr>
        <w:tabs>
          <w:tab w:val="left" w:pos="567"/>
          <w:tab w:val="left" w:pos="993"/>
        </w:tabs>
        <w:spacing w:line="360" w:lineRule="auto"/>
        <w:ind w:left="993" w:hanging="993"/>
      </w:pPr>
      <w:r>
        <w:tab/>
        <w:t>(ii)</w:t>
      </w:r>
      <w:r>
        <w:tab/>
      </w:r>
      <w:r w:rsidRPr="0024271C">
        <w:rPr>
          <w:highlight w:val="yellow"/>
        </w:rPr>
        <w:t>Committee members whose term of office expires in terms of Clause 6(</w:t>
      </w:r>
      <w:proofErr w:type="spellStart"/>
      <w:r w:rsidRPr="0024271C">
        <w:rPr>
          <w:highlight w:val="yellow"/>
        </w:rPr>
        <w:t>i</w:t>
      </w:r>
      <w:proofErr w:type="spellEnd"/>
      <w:r w:rsidRPr="0024271C">
        <w:rPr>
          <w:highlight w:val="yellow"/>
        </w:rPr>
        <w:t>) shall be eligible for re-election.</w:t>
      </w:r>
    </w:p>
    <w:p w14:paraId="167325B8" w14:textId="77777777" w:rsidR="0024271C" w:rsidRDefault="0024271C" w:rsidP="0024271C">
      <w:pPr>
        <w:tabs>
          <w:tab w:val="left" w:pos="567"/>
          <w:tab w:val="left" w:pos="993"/>
        </w:tabs>
        <w:spacing w:line="360" w:lineRule="auto"/>
        <w:ind w:left="993" w:hanging="993"/>
      </w:pPr>
      <w:r>
        <w:tab/>
        <w:t>(iii)</w:t>
      </w:r>
      <w:r>
        <w:tab/>
        <w:t>The Committee shall have power to fill vacancies.</w:t>
      </w:r>
    </w:p>
    <w:p w14:paraId="25946F1D" w14:textId="77777777" w:rsidR="0024271C" w:rsidRDefault="0024271C"/>
    <w:p w14:paraId="60C9C4A8" w14:textId="77777777" w:rsidR="0024271C" w:rsidRDefault="0024271C"/>
    <w:p w14:paraId="123364E7" w14:textId="77777777" w:rsidR="00CE0784" w:rsidRPr="00CE0784" w:rsidRDefault="00CE0784" w:rsidP="00CE0784">
      <w:pPr>
        <w:tabs>
          <w:tab w:val="left" w:pos="567"/>
          <w:tab w:val="left" w:pos="993"/>
        </w:tabs>
        <w:spacing w:line="360" w:lineRule="auto"/>
        <w:ind w:left="567" w:hanging="567"/>
        <w:rPr>
          <w:b/>
          <w:i/>
          <w:iCs/>
        </w:rPr>
      </w:pPr>
      <w:r w:rsidRPr="00CE0784">
        <w:rPr>
          <w:b/>
          <w:i/>
          <w:iCs/>
        </w:rPr>
        <w:t>9.</w:t>
      </w:r>
      <w:r w:rsidRPr="00CE0784">
        <w:rPr>
          <w:b/>
          <w:i/>
          <w:iCs/>
        </w:rPr>
        <w:tab/>
        <w:t>Resignation or Retirement</w:t>
      </w:r>
    </w:p>
    <w:p w14:paraId="58B2BDF8" w14:textId="77777777" w:rsidR="00CE0784" w:rsidRPr="00CE0784" w:rsidRDefault="00CE0784" w:rsidP="00CE0784">
      <w:pPr>
        <w:tabs>
          <w:tab w:val="left" w:pos="567"/>
          <w:tab w:val="left" w:pos="993"/>
        </w:tabs>
        <w:spacing w:line="360" w:lineRule="auto"/>
        <w:ind w:left="567" w:hanging="567"/>
        <w:rPr>
          <w:i/>
          <w:iCs/>
        </w:rPr>
      </w:pPr>
      <w:r w:rsidRPr="00CE0784">
        <w:rPr>
          <w:i/>
          <w:iCs/>
        </w:rPr>
        <w:tab/>
        <w:t>Any member of a Committee shall vacate his office:</w:t>
      </w:r>
    </w:p>
    <w:p w14:paraId="5C2EBAF1" w14:textId="77777777" w:rsidR="00CE0784" w:rsidRPr="00CE0784" w:rsidRDefault="00CE0784" w:rsidP="00CE0784">
      <w:pPr>
        <w:tabs>
          <w:tab w:val="left" w:pos="567"/>
          <w:tab w:val="left" w:pos="993"/>
        </w:tabs>
        <w:spacing w:line="360" w:lineRule="auto"/>
        <w:ind w:left="993" w:hanging="993"/>
        <w:rPr>
          <w:i/>
          <w:iCs/>
        </w:rPr>
      </w:pPr>
      <w:r w:rsidRPr="00CE0784">
        <w:rPr>
          <w:i/>
          <w:iCs/>
        </w:rPr>
        <w:tab/>
        <w:t>(a)</w:t>
      </w:r>
      <w:r w:rsidRPr="00CE0784">
        <w:rPr>
          <w:i/>
          <w:iCs/>
        </w:rPr>
        <w:tab/>
        <w:t>he gives notice of his intention to resign and his resignation is accepted.</w:t>
      </w:r>
    </w:p>
    <w:p w14:paraId="07C6A651" w14:textId="77777777" w:rsidR="00CE0784" w:rsidRPr="00CE0784" w:rsidRDefault="00CE0784" w:rsidP="00CE0784">
      <w:pPr>
        <w:tabs>
          <w:tab w:val="left" w:pos="567"/>
          <w:tab w:val="left" w:pos="993"/>
        </w:tabs>
        <w:spacing w:line="360" w:lineRule="auto"/>
        <w:ind w:left="993" w:hanging="993"/>
        <w:rPr>
          <w:i/>
          <w:iCs/>
        </w:rPr>
      </w:pPr>
      <w:r w:rsidRPr="00CE0784">
        <w:rPr>
          <w:i/>
          <w:iCs/>
        </w:rPr>
        <w:tab/>
        <w:t>(b)</w:t>
      </w:r>
      <w:r w:rsidRPr="00CE0784">
        <w:rPr>
          <w:i/>
          <w:iCs/>
        </w:rPr>
        <w:tab/>
        <w:t>he fails to attend three consecutive meetings of the Committee as may be convened unless the failure to attend was due to some reason approved by the Committee.</w:t>
      </w:r>
    </w:p>
    <w:p w14:paraId="4F5CF386" w14:textId="77777777" w:rsidR="0024271C" w:rsidRDefault="0024271C"/>
    <w:p w14:paraId="6779B31D" w14:textId="77777777" w:rsidR="00853F38" w:rsidRDefault="00853F38" w:rsidP="00853F38">
      <w:r>
        <w:t>It is proposed that the above clause within the constitution be replaced with:</w:t>
      </w:r>
    </w:p>
    <w:p w14:paraId="6ABC3441" w14:textId="77777777" w:rsidR="009C33BE" w:rsidRDefault="009C33BE"/>
    <w:p w14:paraId="3FB88464" w14:textId="77777777" w:rsidR="00CE0784" w:rsidRPr="00470653" w:rsidRDefault="00CE0784" w:rsidP="00CE0784">
      <w:pPr>
        <w:tabs>
          <w:tab w:val="left" w:pos="567"/>
          <w:tab w:val="left" w:pos="993"/>
        </w:tabs>
        <w:spacing w:line="360" w:lineRule="auto"/>
        <w:ind w:left="567" w:hanging="567"/>
        <w:rPr>
          <w:b/>
        </w:rPr>
      </w:pPr>
      <w:r w:rsidRPr="00470653">
        <w:rPr>
          <w:b/>
        </w:rPr>
        <w:t>9.</w:t>
      </w:r>
      <w:r w:rsidRPr="00470653">
        <w:rPr>
          <w:b/>
        </w:rPr>
        <w:tab/>
        <w:t>Resignation or Retirement</w:t>
      </w:r>
    </w:p>
    <w:p w14:paraId="24BBC9DF" w14:textId="601DBB2D" w:rsidR="00CE0784" w:rsidRDefault="00CE0784" w:rsidP="00CE0784">
      <w:pPr>
        <w:tabs>
          <w:tab w:val="left" w:pos="567"/>
          <w:tab w:val="left" w:pos="993"/>
        </w:tabs>
        <w:spacing w:line="360" w:lineRule="auto"/>
        <w:ind w:left="567" w:hanging="567"/>
      </w:pPr>
      <w:r>
        <w:tab/>
        <w:t xml:space="preserve">Any member of a Committee shall vacate </w:t>
      </w:r>
      <w:r w:rsidRPr="00CE0784">
        <w:rPr>
          <w:highlight w:val="yellow"/>
        </w:rPr>
        <w:t>their</w:t>
      </w:r>
      <w:r>
        <w:t xml:space="preserve"> office:</w:t>
      </w:r>
    </w:p>
    <w:p w14:paraId="533C25CF" w14:textId="6A2976D9" w:rsidR="00CE0784" w:rsidRDefault="00CE0784" w:rsidP="00CE0784">
      <w:pPr>
        <w:tabs>
          <w:tab w:val="left" w:pos="567"/>
          <w:tab w:val="left" w:pos="993"/>
        </w:tabs>
        <w:spacing w:line="360" w:lineRule="auto"/>
        <w:ind w:left="993" w:hanging="993"/>
      </w:pPr>
      <w:r>
        <w:tab/>
        <w:t>(a)</w:t>
      </w:r>
      <w:r>
        <w:tab/>
      </w:r>
      <w:r w:rsidRPr="00CE0784">
        <w:rPr>
          <w:highlight w:val="yellow"/>
        </w:rPr>
        <w:t>they</w:t>
      </w:r>
      <w:r>
        <w:t xml:space="preserve"> </w:t>
      </w:r>
      <w:r w:rsidRPr="00CE0784">
        <w:rPr>
          <w:highlight w:val="yellow"/>
        </w:rPr>
        <w:t>give</w:t>
      </w:r>
      <w:r>
        <w:t xml:space="preserve"> notice of </w:t>
      </w:r>
      <w:r w:rsidRPr="00CE0784">
        <w:rPr>
          <w:highlight w:val="yellow"/>
        </w:rPr>
        <w:t>their</w:t>
      </w:r>
      <w:r>
        <w:t xml:space="preserve"> intention to resign and </w:t>
      </w:r>
      <w:r w:rsidRPr="00CE0784">
        <w:rPr>
          <w:highlight w:val="yellow"/>
        </w:rPr>
        <w:t>their</w:t>
      </w:r>
      <w:r>
        <w:t xml:space="preserve"> resignation is accepted.</w:t>
      </w:r>
    </w:p>
    <w:p w14:paraId="45836013" w14:textId="44AF71AE" w:rsidR="00CE0784" w:rsidRDefault="00CE0784" w:rsidP="00CE0784">
      <w:pPr>
        <w:tabs>
          <w:tab w:val="left" w:pos="567"/>
          <w:tab w:val="left" w:pos="993"/>
        </w:tabs>
        <w:spacing w:line="360" w:lineRule="auto"/>
        <w:ind w:left="993" w:hanging="993"/>
      </w:pPr>
      <w:r>
        <w:tab/>
        <w:t>(b)</w:t>
      </w:r>
      <w:r>
        <w:tab/>
      </w:r>
      <w:r w:rsidRPr="00CE0784">
        <w:rPr>
          <w:highlight w:val="yellow"/>
        </w:rPr>
        <w:t>they fail</w:t>
      </w:r>
      <w:r>
        <w:t xml:space="preserve"> to attend three consecutive meetings of the Committee as may be convened unless the failure to attend was due to some reason approved by the Committee.</w:t>
      </w:r>
    </w:p>
    <w:p w14:paraId="1E472481" w14:textId="77777777" w:rsidR="00CE0784" w:rsidRDefault="00CE0784"/>
    <w:p w14:paraId="6224BBB1" w14:textId="3B40BB41" w:rsidR="00BD48C1" w:rsidRDefault="00BD48C1">
      <w:r>
        <w:br w:type="page"/>
      </w:r>
    </w:p>
    <w:p w14:paraId="3AAE50EC" w14:textId="5B1F3793" w:rsidR="00BD48C1" w:rsidRPr="00205BB6" w:rsidRDefault="00BD48C1" w:rsidP="00BD48C1">
      <w:pPr>
        <w:rPr>
          <w:b/>
          <w:bCs/>
          <w:sz w:val="24"/>
          <w:szCs w:val="24"/>
        </w:rPr>
      </w:pPr>
      <w:r w:rsidRPr="00205BB6">
        <w:rPr>
          <w:b/>
          <w:bCs/>
          <w:sz w:val="24"/>
          <w:szCs w:val="24"/>
        </w:rPr>
        <w:lastRenderedPageBreak/>
        <w:t xml:space="preserve">Motion </w:t>
      </w:r>
      <w:r w:rsidR="00E17768">
        <w:rPr>
          <w:b/>
          <w:bCs/>
          <w:sz w:val="24"/>
          <w:szCs w:val="24"/>
        </w:rPr>
        <w:t xml:space="preserve">2: </w:t>
      </w:r>
      <w:r w:rsidRPr="00205BB6">
        <w:rPr>
          <w:b/>
          <w:bCs/>
          <w:sz w:val="24"/>
          <w:szCs w:val="24"/>
        </w:rPr>
        <w:t>to</w:t>
      </w:r>
      <w:r>
        <w:rPr>
          <w:b/>
          <w:bCs/>
          <w:sz w:val="24"/>
          <w:szCs w:val="24"/>
        </w:rPr>
        <w:t xml:space="preserve"> support the transition to committee members serving a 3-year term – AGM 2025</w:t>
      </w:r>
      <w:r w:rsidRPr="00205BB6">
        <w:rPr>
          <w:b/>
          <w:bCs/>
          <w:sz w:val="24"/>
          <w:szCs w:val="24"/>
        </w:rPr>
        <w:t>.</w:t>
      </w:r>
    </w:p>
    <w:p w14:paraId="4C634314" w14:textId="77777777" w:rsidR="00BD48C1" w:rsidRDefault="00BD48C1" w:rsidP="00BD48C1"/>
    <w:p w14:paraId="17112BD6" w14:textId="57BCF822" w:rsidR="00BD48C1" w:rsidRPr="00D56639" w:rsidRDefault="00BD48C1" w:rsidP="00BD48C1">
      <w:pPr>
        <w:pStyle w:val="ListParagraph"/>
        <w:numPr>
          <w:ilvl w:val="0"/>
          <w:numId w:val="3"/>
        </w:numPr>
        <w:rPr>
          <w:rFonts w:ascii="Arial" w:hAnsi="Arial" w:cs="Arial"/>
          <w:sz w:val="20"/>
          <w:szCs w:val="20"/>
        </w:rPr>
      </w:pPr>
      <w:r>
        <w:rPr>
          <w:rFonts w:ascii="Arial" w:hAnsi="Arial" w:cs="Arial"/>
          <w:sz w:val="20"/>
          <w:szCs w:val="20"/>
        </w:rPr>
        <w:t>At the 2024 AGM it was agreed that committee members would serve a three-year term of office instead of one</w:t>
      </w:r>
      <w:r w:rsidRPr="00D56639">
        <w:rPr>
          <w:rFonts w:ascii="Arial" w:hAnsi="Arial" w:cs="Arial"/>
          <w:sz w:val="20"/>
          <w:szCs w:val="20"/>
        </w:rPr>
        <w:t>.</w:t>
      </w:r>
      <w:r>
        <w:rPr>
          <w:rFonts w:ascii="Arial" w:hAnsi="Arial" w:cs="Arial"/>
          <w:sz w:val="20"/>
          <w:szCs w:val="20"/>
        </w:rPr>
        <w:t xml:space="preserve">  In order to get to a position where there is a 3-year rolling programme of changes to committee members a transition is required to enable members to stand down in annual batches.</w:t>
      </w:r>
    </w:p>
    <w:p w14:paraId="655B6891" w14:textId="77777777" w:rsidR="00BD48C1" w:rsidRPr="00BD48C1" w:rsidRDefault="00BD48C1" w:rsidP="00BD48C1">
      <w:pPr>
        <w:rPr>
          <w:rFonts w:cs="Arial"/>
        </w:rPr>
      </w:pPr>
    </w:p>
    <w:p w14:paraId="7EC77DB5" w14:textId="3162EF37" w:rsidR="00BD48C1" w:rsidRPr="00D56639" w:rsidRDefault="00BD48C1" w:rsidP="00BD48C1">
      <w:pPr>
        <w:pStyle w:val="ListParagraph"/>
        <w:numPr>
          <w:ilvl w:val="0"/>
          <w:numId w:val="3"/>
        </w:numPr>
        <w:rPr>
          <w:rFonts w:ascii="Arial" w:hAnsi="Arial" w:cs="Arial"/>
          <w:sz w:val="20"/>
          <w:szCs w:val="20"/>
        </w:rPr>
      </w:pPr>
      <w:r>
        <w:rPr>
          <w:rFonts w:ascii="Arial" w:hAnsi="Arial" w:cs="Arial"/>
          <w:sz w:val="20"/>
          <w:szCs w:val="20"/>
        </w:rPr>
        <w:t xml:space="preserve">Motions of this nature only require a simple majority at the Annual </w:t>
      </w:r>
      <w:r w:rsidR="00260B60">
        <w:rPr>
          <w:rFonts w:ascii="Arial" w:hAnsi="Arial" w:cs="Arial"/>
          <w:sz w:val="20"/>
          <w:szCs w:val="20"/>
        </w:rPr>
        <w:t>G</w:t>
      </w:r>
      <w:r>
        <w:rPr>
          <w:rFonts w:ascii="Arial" w:hAnsi="Arial" w:cs="Arial"/>
          <w:sz w:val="20"/>
          <w:szCs w:val="20"/>
        </w:rPr>
        <w:t>eneral Meeting as they do not alter the constitution.</w:t>
      </w:r>
    </w:p>
    <w:p w14:paraId="3D5C8CF9" w14:textId="77777777" w:rsidR="00CE0784" w:rsidRDefault="00CE0784"/>
    <w:p w14:paraId="623F358F" w14:textId="34269855" w:rsidR="004824C3" w:rsidRPr="004824C3" w:rsidRDefault="004824C3" w:rsidP="004824C3">
      <w:pPr>
        <w:rPr>
          <w:b/>
          <w:bCs/>
          <w:sz w:val="24"/>
          <w:szCs w:val="24"/>
        </w:rPr>
      </w:pPr>
      <w:r w:rsidRPr="004824C3">
        <w:rPr>
          <w:b/>
          <w:bCs/>
          <w:sz w:val="24"/>
          <w:szCs w:val="24"/>
        </w:rPr>
        <w:t>Transitional Motion:</w:t>
      </w:r>
    </w:p>
    <w:p w14:paraId="16DBAA6D" w14:textId="77777777" w:rsidR="004824C3" w:rsidRDefault="004824C3" w:rsidP="004824C3">
      <w:pPr>
        <w:rPr>
          <w:sz w:val="24"/>
          <w:szCs w:val="24"/>
        </w:rPr>
      </w:pPr>
    </w:p>
    <w:p w14:paraId="5692615D" w14:textId="79DB0441" w:rsidR="004824C3" w:rsidRPr="00FB0A13" w:rsidRDefault="004824C3" w:rsidP="004824C3">
      <w:pPr>
        <w:rPr>
          <w:rFonts w:eastAsiaTheme="minorHAnsi" w:cs="Arial"/>
          <w:kern w:val="2"/>
          <w14:ligatures w14:val="standardContextual"/>
        </w:rPr>
      </w:pPr>
      <w:r w:rsidRPr="00FB0A13">
        <w:rPr>
          <w:rFonts w:eastAsiaTheme="minorHAnsi" w:cs="Arial"/>
          <w:kern w:val="2"/>
          <w14:ligatures w14:val="standardContextual"/>
        </w:rPr>
        <w:t>This AGM notes that amendments were made to the Group Constitution at the Group AGM in 2024.  Those amendments included provision that all members of the Group Committee would serve for a period of three years with one third of the members, or as near one third as is practicably possible, retiring annually on a rolling basis.</w:t>
      </w:r>
    </w:p>
    <w:p w14:paraId="48AE05E0" w14:textId="77777777" w:rsidR="004824C3" w:rsidRPr="00FB0A13" w:rsidRDefault="004824C3" w:rsidP="004824C3">
      <w:pPr>
        <w:spacing w:before="120"/>
        <w:rPr>
          <w:rFonts w:eastAsiaTheme="minorHAnsi" w:cs="Arial"/>
          <w:kern w:val="2"/>
          <w14:ligatures w14:val="standardContextual"/>
        </w:rPr>
      </w:pPr>
      <w:r w:rsidRPr="00FB0A13">
        <w:rPr>
          <w:rFonts w:eastAsiaTheme="minorHAnsi" w:cs="Arial"/>
          <w:kern w:val="2"/>
          <w14:ligatures w14:val="standardContextual"/>
        </w:rPr>
        <w:t>In order to implement this provision, this AGM agrees as follows:</w:t>
      </w:r>
    </w:p>
    <w:p w14:paraId="57243B17" w14:textId="68B6F1C1" w:rsidR="004824C3" w:rsidRPr="00FB0A13" w:rsidRDefault="00FB0A13" w:rsidP="00FB0A13">
      <w:pPr>
        <w:pStyle w:val="ListParagraph"/>
        <w:numPr>
          <w:ilvl w:val="0"/>
          <w:numId w:val="5"/>
        </w:numPr>
        <w:rPr>
          <w:rFonts w:ascii="Arial" w:hAnsi="Arial" w:cs="Arial"/>
          <w:sz w:val="20"/>
          <w:szCs w:val="20"/>
        </w:rPr>
      </w:pPr>
      <w:r>
        <w:rPr>
          <w:rFonts w:cs="Arial"/>
        </w:rPr>
        <w:tab/>
      </w:r>
      <w:r w:rsidR="004824C3" w:rsidRPr="00FB0A13">
        <w:rPr>
          <w:rFonts w:ascii="Arial" w:hAnsi="Arial" w:cs="Arial"/>
          <w:sz w:val="20"/>
          <w:szCs w:val="20"/>
        </w:rPr>
        <w:t>this AGM will elect the full membership of the Group Committee,</w:t>
      </w:r>
    </w:p>
    <w:p w14:paraId="23FBBD98" w14:textId="163327D0" w:rsidR="004824C3" w:rsidRPr="00FB0A13" w:rsidRDefault="004824C3" w:rsidP="00FB0A13">
      <w:pPr>
        <w:pStyle w:val="ListParagraph"/>
        <w:numPr>
          <w:ilvl w:val="0"/>
          <w:numId w:val="5"/>
        </w:numPr>
        <w:ind w:left="720" w:hanging="578"/>
        <w:rPr>
          <w:rFonts w:ascii="Arial" w:hAnsi="Arial" w:cs="Arial"/>
          <w:sz w:val="20"/>
          <w:szCs w:val="20"/>
        </w:rPr>
      </w:pPr>
      <w:r w:rsidRPr="00FB0A13">
        <w:rPr>
          <w:rFonts w:ascii="Arial" w:hAnsi="Arial" w:cs="Arial"/>
          <w:sz w:val="20"/>
          <w:szCs w:val="20"/>
        </w:rPr>
        <w:t>the periods, for which each of the Committee members so elected shall serve, shall be determined by the Committee so elected.</w:t>
      </w:r>
    </w:p>
    <w:p w14:paraId="070C55A3" w14:textId="77777777" w:rsidR="00CE0784" w:rsidRDefault="00CE0784"/>
    <w:p w14:paraId="07162906" w14:textId="77777777" w:rsidR="00CE0784" w:rsidRDefault="00CE0784"/>
    <w:p w14:paraId="1F9CBA69" w14:textId="77777777" w:rsidR="00764B26" w:rsidRDefault="00764B26"/>
    <w:p w14:paraId="0D192DDF" w14:textId="1C555AA6" w:rsidR="00DC5388" w:rsidRPr="00CC6B35" w:rsidRDefault="00DC5388" w:rsidP="00C77421">
      <w:pPr>
        <w:tabs>
          <w:tab w:val="left" w:pos="567"/>
          <w:tab w:val="left" w:pos="993"/>
        </w:tabs>
        <w:spacing w:line="360" w:lineRule="auto"/>
        <w:ind w:left="993" w:hanging="993"/>
      </w:pPr>
    </w:p>
    <w:sectPr w:rsidR="00DC5388" w:rsidRPr="00CC6B35" w:rsidSect="00B727BA">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3EF"/>
    <w:multiLevelType w:val="hybridMultilevel"/>
    <w:tmpl w:val="FF96A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FD745B"/>
    <w:multiLevelType w:val="hybridMultilevel"/>
    <w:tmpl w:val="E256806E"/>
    <w:lvl w:ilvl="0" w:tplc="CF207D4A">
      <w:start w:val="1"/>
      <w:numFmt w:val="lowerLetter"/>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73CF1"/>
    <w:multiLevelType w:val="hybridMultilevel"/>
    <w:tmpl w:val="3290283E"/>
    <w:lvl w:ilvl="0" w:tplc="77848B7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56D44621"/>
    <w:multiLevelType w:val="hybridMultilevel"/>
    <w:tmpl w:val="35E879EE"/>
    <w:lvl w:ilvl="0" w:tplc="FD0407F8">
      <w:start w:val="1"/>
      <w:numFmt w:val="lowerLetter"/>
      <w:lvlText w:val="%1)"/>
      <w:lvlJc w:val="left"/>
      <w:pPr>
        <w:ind w:left="1500" w:hanging="500"/>
      </w:pPr>
      <w:rPr>
        <w:rFonts w:hint="default"/>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4" w15:restartNumberingAfterBreak="0">
    <w:nsid w:val="717F5269"/>
    <w:multiLevelType w:val="hybridMultilevel"/>
    <w:tmpl w:val="FF96A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7402625">
    <w:abstractNumId w:val="0"/>
  </w:num>
  <w:num w:numId="2" w16cid:durableId="1986927777">
    <w:abstractNumId w:val="3"/>
  </w:num>
  <w:num w:numId="3" w16cid:durableId="1271012505">
    <w:abstractNumId w:val="4"/>
  </w:num>
  <w:num w:numId="4" w16cid:durableId="899827696">
    <w:abstractNumId w:val="1"/>
  </w:num>
  <w:num w:numId="5" w16cid:durableId="335619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88"/>
    <w:rsid w:val="00005E33"/>
    <w:rsid w:val="00005F1E"/>
    <w:rsid w:val="00137C3F"/>
    <w:rsid w:val="00205BB6"/>
    <w:rsid w:val="002425B5"/>
    <w:rsid w:val="0024271C"/>
    <w:rsid w:val="00260B60"/>
    <w:rsid w:val="00280A3E"/>
    <w:rsid w:val="002B601D"/>
    <w:rsid w:val="003C3E86"/>
    <w:rsid w:val="004824C3"/>
    <w:rsid w:val="00497CD5"/>
    <w:rsid w:val="00566688"/>
    <w:rsid w:val="00570F4E"/>
    <w:rsid w:val="00594613"/>
    <w:rsid w:val="005D2E72"/>
    <w:rsid w:val="006368E3"/>
    <w:rsid w:val="006B18D6"/>
    <w:rsid w:val="006E6786"/>
    <w:rsid w:val="006F0E2A"/>
    <w:rsid w:val="00764B26"/>
    <w:rsid w:val="007A5EC6"/>
    <w:rsid w:val="00853F38"/>
    <w:rsid w:val="00931AF4"/>
    <w:rsid w:val="0094457A"/>
    <w:rsid w:val="009C33BE"/>
    <w:rsid w:val="00A34A75"/>
    <w:rsid w:val="00A7418A"/>
    <w:rsid w:val="00AA19AC"/>
    <w:rsid w:val="00B727BA"/>
    <w:rsid w:val="00B82038"/>
    <w:rsid w:val="00B94D12"/>
    <w:rsid w:val="00BC5A43"/>
    <w:rsid w:val="00BD48C1"/>
    <w:rsid w:val="00C0248C"/>
    <w:rsid w:val="00C77421"/>
    <w:rsid w:val="00CA7369"/>
    <w:rsid w:val="00CC6B35"/>
    <w:rsid w:val="00CE0784"/>
    <w:rsid w:val="00CF4E0D"/>
    <w:rsid w:val="00D371BF"/>
    <w:rsid w:val="00D56639"/>
    <w:rsid w:val="00D84FDD"/>
    <w:rsid w:val="00DB18A3"/>
    <w:rsid w:val="00DC5388"/>
    <w:rsid w:val="00E17768"/>
    <w:rsid w:val="00E357E1"/>
    <w:rsid w:val="00ED3B94"/>
    <w:rsid w:val="00FA4415"/>
    <w:rsid w:val="00FB0A13"/>
    <w:rsid w:val="00FB41D2"/>
    <w:rsid w:val="00FF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620A"/>
  <w15:chartTrackingRefBased/>
  <w15:docId w15:val="{676B8239-184E-8F40-832E-1803E3A8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88"/>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DC538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538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538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538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538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538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538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538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538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388"/>
    <w:rPr>
      <w:rFonts w:eastAsiaTheme="majorEastAsia" w:cstheme="majorBidi"/>
      <w:color w:val="272727" w:themeColor="text1" w:themeTint="D8"/>
    </w:rPr>
  </w:style>
  <w:style w:type="paragraph" w:styleId="Title">
    <w:name w:val="Title"/>
    <w:basedOn w:val="Normal"/>
    <w:next w:val="Normal"/>
    <w:link w:val="TitleChar"/>
    <w:uiPriority w:val="10"/>
    <w:qFormat/>
    <w:rsid w:val="00DC53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5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38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5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388"/>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5388"/>
    <w:rPr>
      <w:i/>
      <w:iCs/>
      <w:color w:val="404040" w:themeColor="text1" w:themeTint="BF"/>
    </w:rPr>
  </w:style>
  <w:style w:type="paragraph" w:styleId="ListParagraph">
    <w:name w:val="List Paragraph"/>
    <w:basedOn w:val="Normal"/>
    <w:uiPriority w:val="34"/>
    <w:qFormat/>
    <w:rsid w:val="00DC5388"/>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C5388"/>
    <w:rPr>
      <w:i/>
      <w:iCs/>
      <w:color w:val="0F4761" w:themeColor="accent1" w:themeShade="BF"/>
    </w:rPr>
  </w:style>
  <w:style w:type="paragraph" w:styleId="IntenseQuote">
    <w:name w:val="Intense Quote"/>
    <w:basedOn w:val="Normal"/>
    <w:next w:val="Normal"/>
    <w:link w:val="IntenseQuoteChar"/>
    <w:uiPriority w:val="30"/>
    <w:qFormat/>
    <w:rsid w:val="00DC53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5388"/>
    <w:rPr>
      <w:i/>
      <w:iCs/>
      <w:color w:val="0F4761" w:themeColor="accent1" w:themeShade="BF"/>
    </w:rPr>
  </w:style>
  <w:style w:type="character" w:styleId="IntenseReference">
    <w:name w:val="Intense Reference"/>
    <w:basedOn w:val="DefaultParagraphFont"/>
    <w:uiPriority w:val="32"/>
    <w:qFormat/>
    <w:rsid w:val="00DC5388"/>
    <w:rPr>
      <w:b/>
      <w:bCs/>
      <w:smallCaps/>
      <w:color w:val="0F4761" w:themeColor="accent1" w:themeShade="BF"/>
      <w:spacing w:val="5"/>
    </w:rPr>
  </w:style>
  <w:style w:type="paragraph" w:styleId="Revision">
    <w:name w:val="Revision"/>
    <w:hidden/>
    <w:uiPriority w:val="99"/>
    <w:semiHidden/>
    <w:rsid w:val="00A34A75"/>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Sefton</dc:creator>
  <cp:keywords/>
  <dc:description/>
  <cp:lastModifiedBy>Christine McMahon</cp:lastModifiedBy>
  <cp:revision>8</cp:revision>
  <cp:lastPrinted>2025-04-28T12:13:00Z</cp:lastPrinted>
  <dcterms:created xsi:type="dcterms:W3CDTF">2025-04-28T12:32:00Z</dcterms:created>
  <dcterms:modified xsi:type="dcterms:W3CDTF">2025-10-13T16:30:00Z</dcterms:modified>
</cp:coreProperties>
</file>